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12905" w14:textId="00E6502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59E7F4C1" wp14:editId="50DE95D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E01F0F">
        <w:rPr>
          <w:b/>
          <w:color w:val="007C31"/>
          <w:sz w:val="48"/>
          <w:szCs w:val="48"/>
        </w:rPr>
        <w:t>270</w:t>
      </w:r>
      <w:r w:rsidR="00C30802" w:rsidRPr="00C30802">
        <w:rPr>
          <w:b/>
          <w:color w:val="007C31"/>
          <w:sz w:val="48"/>
          <w:szCs w:val="48"/>
        </w:rPr>
        <w:t xml:space="preserve"> ‘</w:t>
      </w:r>
      <w:r w:rsidR="006C3A45" w:rsidRPr="006C3A45">
        <w:rPr>
          <w:b/>
          <w:color w:val="007C31"/>
          <w:sz w:val="48"/>
          <w:szCs w:val="48"/>
        </w:rPr>
        <w:t>Enabling DCC to provide SMDA Test House services</w:t>
      </w:r>
      <w:r w:rsidR="00C30802" w:rsidRPr="00C30802">
        <w:rPr>
          <w:b/>
          <w:color w:val="007C31"/>
          <w:sz w:val="48"/>
          <w:szCs w:val="48"/>
        </w:rPr>
        <w:t>’</w:t>
      </w:r>
    </w:p>
    <w:p w14:paraId="66C00859" w14:textId="1F49A6FF"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A247258" w14:textId="37E71936" w:rsidR="00C30802" w:rsidRDefault="00AF2270" w:rsidP="00C30802">
      <w:pPr>
        <w:pStyle w:val="Subtitle"/>
      </w:pPr>
      <w:r>
        <w:t>Responding to this consultation</w:t>
      </w:r>
    </w:p>
    <w:p w14:paraId="3D7C3BE3" w14:textId="081B71FE" w:rsidR="00675414" w:rsidRDefault="00675414" w:rsidP="00675414">
      <w:r>
        <w:t xml:space="preserve">This is the Modification Report Consultation for </w:t>
      </w:r>
      <w:hyperlink r:id="rId11" w:history="1">
        <w:r w:rsidRPr="00D8185E">
          <w:rPr>
            <w:rStyle w:val="Hyperlink"/>
          </w:rPr>
          <w:t>MP</w:t>
        </w:r>
        <w:r w:rsidR="006C3A45" w:rsidRPr="00D8185E">
          <w:rPr>
            <w:rStyle w:val="Hyperlink"/>
          </w:rPr>
          <w:t>270</w:t>
        </w:r>
        <w:r w:rsidRPr="00D8185E">
          <w:rPr>
            <w:rStyle w:val="Hyperlink"/>
          </w:rPr>
          <w:t xml:space="preserve"> ‘</w:t>
        </w:r>
        <w:r w:rsidR="006C3A45" w:rsidRPr="00D8185E">
          <w:rPr>
            <w:rStyle w:val="Hyperlink"/>
          </w:rPr>
          <w:t>Enabling DCC to provide SMDA Test House services</w:t>
        </w:r>
        <w:r w:rsidRPr="00D8185E">
          <w:rPr>
            <w:rStyle w:val="Hyperlink"/>
          </w:rPr>
          <w:t>’</w:t>
        </w:r>
      </w:hyperlink>
      <w:r>
        <w:t>.</w:t>
      </w:r>
    </w:p>
    <w:p w14:paraId="089D11A7" w14:textId="74A1746F"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BADDDB" w14:textId="35678F5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D8185E">
        <w:t>270</w:t>
      </w:r>
      <w:r>
        <w:t xml:space="preserve"> </w:t>
      </w:r>
      <w:r w:rsidR="006A08A5">
        <w:t>Modification Report</w:t>
      </w:r>
      <w:r>
        <w:t xml:space="preserve"> Consultation response’.</w:t>
      </w:r>
    </w:p>
    <w:p w14:paraId="5AB90152" w14:textId="3071E1C2" w:rsidR="00C30802" w:rsidRDefault="00AF2270" w:rsidP="00AF2270">
      <w:r>
        <w:t xml:space="preserve">If you have any questions or you wish to respond verbally, please contact </w:t>
      </w:r>
      <w:r w:rsidR="00D8185E">
        <w:t>Georgiana Severin</w:t>
      </w:r>
      <w:r>
        <w:t xml:space="preserve"> on 020 </w:t>
      </w:r>
      <w:r w:rsidR="00D8185E">
        <w:t xml:space="preserve">7770 </w:t>
      </w:r>
      <w:r w:rsidR="00411649">
        <w:t>6921</w:t>
      </w:r>
      <w:r>
        <w:t xml:space="preserve"> 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08BE8FD0" w:rsidR="00AF2270" w:rsidRDefault="00AF2270" w:rsidP="00C30802">
      <w:r>
        <w:t xml:space="preserve">This consultation will close at </w:t>
      </w:r>
      <w:r w:rsidRPr="008D29ED">
        <w:rPr>
          <w:b/>
        </w:rPr>
        <w:t>17:00</w:t>
      </w:r>
      <w:r>
        <w:t xml:space="preserve"> on </w:t>
      </w:r>
      <w:r w:rsidR="00411649">
        <w:rPr>
          <w:b/>
        </w:rPr>
        <w:t xml:space="preserve">Wednesday </w:t>
      </w:r>
      <w:r w:rsidR="002129B7">
        <w:rPr>
          <w:b/>
        </w:rPr>
        <w:t>12 September</w:t>
      </w:r>
      <w:r w:rsidR="00411649">
        <w:rPr>
          <w:b/>
        </w:rPr>
        <w:t xml:space="preserve"> 2024</w:t>
      </w:r>
      <w:r>
        <w:t xml:space="preserve">. </w:t>
      </w:r>
    </w:p>
    <w:p w14:paraId="3233C4C4" w14:textId="601BBC8C" w:rsidR="00AF2270" w:rsidRDefault="00AF2270" w:rsidP="00C30802">
      <w:r>
        <w:t xml:space="preserve">The </w:t>
      </w:r>
      <w:r w:rsidR="006A08A5">
        <w:t>Change Board</w:t>
      </w:r>
      <w:r>
        <w:t xml:space="preserve"> may not be able to consider late responses.</w:t>
      </w:r>
    </w:p>
    <w:p w14:paraId="2E450A3F" w14:textId="77777777" w:rsidR="00C30802" w:rsidRDefault="00C30802" w:rsidP="00C30802"/>
    <w:p w14:paraId="13515C3F" w14:textId="2E00CB40" w:rsidR="00675414" w:rsidRDefault="00675414" w:rsidP="00C30802">
      <w:pPr>
        <w:pStyle w:val="Subtitle"/>
        <w:pageBreakBefore/>
      </w:pPr>
      <w:r>
        <w:lastRenderedPageBreak/>
        <w:t>Summary of the proposal</w:t>
      </w:r>
    </w:p>
    <w:p w14:paraId="6D6DD734" w14:textId="77777777" w:rsidR="00675414" w:rsidRDefault="00675414" w:rsidP="00675414">
      <w:pPr>
        <w:pStyle w:val="Heading2"/>
      </w:pPr>
      <w:r>
        <w:t>What is the issue?</w:t>
      </w:r>
    </w:p>
    <w:p w14:paraId="29E5C7D3" w14:textId="5D67FC1E" w:rsidR="00675414" w:rsidRPr="00D44189" w:rsidRDefault="00750198" w:rsidP="00675414">
      <w:pPr>
        <w:rPr>
          <w:color w:val="262626" w:themeColor="text1" w:themeTint="D9"/>
        </w:rPr>
      </w:pPr>
      <w:r w:rsidRPr="00D44189">
        <w:rPr>
          <w:color w:val="262626" w:themeColor="text1" w:themeTint="D9"/>
        </w:rPr>
        <w:t xml:space="preserve">Following the implementation of </w:t>
      </w:r>
      <w:hyperlink r:id="rId14" w:history="1">
        <w:r w:rsidRPr="00CE72D5">
          <w:rPr>
            <w:rStyle w:val="Hyperlink"/>
            <w14:textFill>
              <w14:solidFill>
                <w14:srgbClr w14:val="0563C1">
                  <w14:lumOff w14:val="15000"/>
                  <w14:lumMod w14:val="85000"/>
                </w14:srgbClr>
              </w14:solidFill>
            </w14:textFill>
          </w:rPr>
          <w:t xml:space="preserve">MP264 ‘Updating </w:t>
        </w:r>
        <w:r w:rsidR="00CE72D5" w:rsidRPr="00CE72D5">
          <w:rPr>
            <w:rStyle w:val="Hyperlink"/>
            <w14:textFill>
              <w14:solidFill>
                <w14:srgbClr w14:val="0563C1">
                  <w14:lumOff w14:val="15000"/>
                  <w14:lumMod w14:val="85000"/>
                </w14:srgbClr>
              </w14:solidFill>
            </w14:textFill>
          </w:rPr>
          <w:t>In</w:t>
        </w:r>
        <w:r w:rsidRPr="00CE72D5">
          <w:rPr>
            <w:rStyle w:val="Hyperlink"/>
            <w14:textFill>
              <w14:solidFill>
                <w14:srgbClr w14:val="0563C1">
                  <w14:lumOff w14:val="15000"/>
                  <w14:lumMod w14:val="85000"/>
                </w14:srgbClr>
              </w14:solidFill>
            </w14:textFill>
          </w:rPr>
          <w:t xml:space="preserve">dependence of SMDA Testing </w:t>
        </w:r>
        <w:r w:rsidR="00CE72D5" w:rsidRPr="00CE72D5">
          <w:rPr>
            <w:rStyle w:val="Hyperlink"/>
            <w14:textFill>
              <w14:solidFill>
                <w14:srgbClr w14:val="0563C1">
                  <w14:lumOff w14:val="15000"/>
                  <w14:lumMod w14:val="85000"/>
                </w14:srgbClr>
              </w14:solidFill>
            </w14:textFill>
          </w:rPr>
          <w:t>Provisions</w:t>
        </w:r>
        <w:r w:rsidRPr="00CE72D5">
          <w:rPr>
            <w:rStyle w:val="Hyperlink"/>
            <w14:textFill>
              <w14:solidFill>
                <w14:srgbClr w14:val="0563C1">
                  <w14:lumOff w14:val="15000"/>
                  <w14:lumMod w14:val="85000"/>
                </w14:srgbClr>
              </w14:solidFill>
            </w14:textFill>
          </w:rPr>
          <w:t>’</w:t>
        </w:r>
      </w:hyperlink>
      <w:r w:rsidRPr="00D44189">
        <w:rPr>
          <w:color w:val="262626" w:themeColor="text1" w:themeTint="D9"/>
        </w:rPr>
        <w:t xml:space="preserve">, </w:t>
      </w:r>
      <w:r w:rsidR="00A1674B">
        <w:rPr>
          <w:color w:val="262626" w:themeColor="text1" w:themeTint="D9"/>
        </w:rPr>
        <w:t>Smart Energy Code (</w:t>
      </w:r>
      <w:r w:rsidRPr="00D44189">
        <w:rPr>
          <w:color w:val="262626" w:themeColor="text1" w:themeTint="D9"/>
        </w:rPr>
        <w:t>SEC</w:t>
      </w:r>
      <w:r w:rsidR="00A1674B">
        <w:rPr>
          <w:color w:val="262626" w:themeColor="text1" w:themeTint="D9"/>
        </w:rPr>
        <w:t>)</w:t>
      </w:r>
      <w:r w:rsidRPr="00D44189">
        <w:rPr>
          <w:color w:val="262626" w:themeColor="text1" w:themeTint="D9"/>
        </w:rPr>
        <w:t xml:space="preserve"> Parties, including the </w:t>
      </w:r>
      <w:r w:rsidR="00D44189" w:rsidRPr="00D44189">
        <w:rPr>
          <w:color w:val="262626" w:themeColor="text1" w:themeTint="D9"/>
        </w:rPr>
        <w:t>Data Communications Company (</w:t>
      </w:r>
      <w:r w:rsidRPr="00D44189">
        <w:rPr>
          <w:color w:val="262626" w:themeColor="text1" w:themeTint="D9"/>
        </w:rPr>
        <w:t>DCC</w:t>
      </w:r>
      <w:r w:rsidR="00D44189" w:rsidRPr="00D44189">
        <w:rPr>
          <w:color w:val="262626" w:themeColor="text1" w:themeTint="D9"/>
        </w:rPr>
        <w:t>)</w:t>
      </w:r>
      <w:r w:rsidRPr="00D44189">
        <w:rPr>
          <w:color w:val="262626" w:themeColor="text1" w:themeTint="D9"/>
        </w:rPr>
        <w:t xml:space="preserve"> and its Service Providers are able to tender for the role of </w:t>
      </w:r>
      <w:r w:rsidR="00D44189">
        <w:rPr>
          <w:color w:val="262626" w:themeColor="text1" w:themeTint="D9"/>
        </w:rPr>
        <w:t>Smart Meter Device Assurance (</w:t>
      </w:r>
      <w:r w:rsidRPr="00D44189">
        <w:rPr>
          <w:color w:val="262626" w:themeColor="text1" w:themeTint="D9"/>
        </w:rPr>
        <w:t>SMDA</w:t>
      </w:r>
      <w:r w:rsidR="00D44189">
        <w:rPr>
          <w:color w:val="262626" w:themeColor="text1" w:themeTint="D9"/>
        </w:rPr>
        <w:t>)</w:t>
      </w:r>
      <w:r w:rsidRPr="00D44189">
        <w:rPr>
          <w:color w:val="262626" w:themeColor="text1" w:themeTint="D9"/>
        </w:rPr>
        <w:t xml:space="preserve"> Test House. </w:t>
      </w:r>
      <w:r w:rsidR="00D44189" w:rsidRPr="00D44189">
        <w:rPr>
          <w:color w:val="262626" w:themeColor="text1" w:themeTint="D9"/>
        </w:rPr>
        <w:t>However, should the DCC be awarded the contract, the SMDA Testing Service will form part of its ‘Mandatory Business</w:t>
      </w:r>
      <w:r w:rsidR="00DA48C3">
        <w:rPr>
          <w:color w:val="262626" w:themeColor="text1" w:themeTint="D9"/>
        </w:rPr>
        <w:t>’</w:t>
      </w:r>
      <w:r w:rsidR="00A1674B">
        <w:rPr>
          <w:color w:val="262626" w:themeColor="text1" w:themeTint="D9"/>
        </w:rPr>
        <w:t xml:space="preserve">. To enable the DCC to carry out the Testing Service – if awarded the contract – changes to the SEC are required to include the SMDA Testing Service as </w:t>
      </w:r>
      <w:r w:rsidR="00FB4A3A">
        <w:rPr>
          <w:color w:val="262626" w:themeColor="text1" w:themeTint="D9"/>
        </w:rPr>
        <w:t>an Enabling Service</w:t>
      </w:r>
      <w:r w:rsidR="00A1674B">
        <w:rPr>
          <w:color w:val="262626" w:themeColor="text1" w:themeTint="D9"/>
        </w:rPr>
        <w:t xml:space="preserve">. </w:t>
      </w:r>
    </w:p>
    <w:p w14:paraId="6F2FACB6" w14:textId="77777777" w:rsidR="00675414" w:rsidRPr="00F43305" w:rsidRDefault="00675414" w:rsidP="00675414"/>
    <w:p w14:paraId="1301B1C3" w14:textId="77777777" w:rsidR="00675414" w:rsidRDefault="00675414" w:rsidP="00675414">
      <w:pPr>
        <w:pStyle w:val="Heading2"/>
      </w:pPr>
      <w:r>
        <w:t>What is the solution?</w:t>
      </w:r>
    </w:p>
    <w:p w14:paraId="7116FF29" w14:textId="3D62994B" w:rsidR="00675414" w:rsidRPr="00F224BC" w:rsidRDefault="00A1674B" w:rsidP="00675414">
      <w:pPr>
        <w:rPr>
          <w:color w:val="262626" w:themeColor="text1" w:themeTint="D9"/>
        </w:rPr>
      </w:pPr>
      <w:r w:rsidRPr="00F224BC">
        <w:rPr>
          <w:color w:val="262626" w:themeColor="text1" w:themeTint="D9"/>
        </w:rPr>
        <w:t xml:space="preserve">The Proposed Solution will </w:t>
      </w:r>
      <w:r w:rsidR="00231BBE">
        <w:rPr>
          <w:color w:val="262626" w:themeColor="text1" w:themeTint="D9"/>
        </w:rPr>
        <w:t xml:space="preserve">list the SMDA Testing Service as an Enabling Service. It will also </w:t>
      </w:r>
      <w:r w:rsidRPr="00F224BC">
        <w:rPr>
          <w:color w:val="262626" w:themeColor="text1" w:themeTint="D9"/>
        </w:rPr>
        <w:t xml:space="preserve">include </w:t>
      </w:r>
      <w:r w:rsidR="00231BBE">
        <w:rPr>
          <w:color w:val="262626" w:themeColor="text1" w:themeTint="D9"/>
        </w:rPr>
        <w:t>obligations</w:t>
      </w:r>
      <w:r w:rsidRPr="00F224BC">
        <w:rPr>
          <w:color w:val="262626" w:themeColor="text1" w:themeTint="D9"/>
        </w:rPr>
        <w:t xml:space="preserve"> within the SEC t</w:t>
      </w:r>
      <w:r w:rsidR="00F224BC" w:rsidRPr="00F224BC">
        <w:rPr>
          <w:color w:val="262626" w:themeColor="text1" w:themeTint="D9"/>
        </w:rPr>
        <w:t xml:space="preserve">hat allow the DCC to carry out the Testing Service, if the organisation is awarded the contract. The solution stipulates that the legal text will only come into force if the DCC is the SMDA Test House. </w:t>
      </w:r>
    </w:p>
    <w:p w14:paraId="5B449945" w14:textId="77777777" w:rsidR="00A1674B" w:rsidRDefault="00A1674B" w:rsidP="00675414"/>
    <w:p w14:paraId="1A47AE2D" w14:textId="77777777" w:rsidR="00675414" w:rsidRDefault="00675414" w:rsidP="00675414">
      <w:pPr>
        <w:pStyle w:val="Heading2"/>
      </w:pPr>
      <w:r>
        <w:t>Will I be impacted?</w:t>
      </w:r>
    </w:p>
    <w:p w14:paraId="3369DF34" w14:textId="61BD8AF6" w:rsidR="00675414" w:rsidRDefault="00675414" w:rsidP="00411649">
      <w:r>
        <w:t>MP</w:t>
      </w:r>
      <w:r w:rsidR="00411649">
        <w:t>270</w:t>
      </w:r>
      <w:r>
        <w:t xml:space="preserve"> is expected to impact the following SEC Parties:</w:t>
      </w:r>
    </w:p>
    <w:p w14:paraId="046B451B" w14:textId="48475696" w:rsidR="00411649" w:rsidRPr="00411649" w:rsidRDefault="00411649" w:rsidP="00411649">
      <w:pPr>
        <w:pStyle w:val="ListParagraph"/>
        <w:numPr>
          <w:ilvl w:val="0"/>
          <w:numId w:val="22"/>
        </w:numPr>
      </w:pPr>
      <w:r>
        <w:t>DCC</w:t>
      </w:r>
    </w:p>
    <w:p w14:paraId="6F821BB5" w14:textId="5EC72FF7" w:rsidR="00675414" w:rsidRPr="00675414" w:rsidRDefault="00675414" w:rsidP="00675414">
      <w:r>
        <w:t>Full details of how this modification may impact you can be found in the Modification Report.</w:t>
      </w:r>
    </w:p>
    <w:p w14:paraId="50F2A351" w14:textId="45957FB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2D56DB2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1FD751D" w14:textId="77777777" w:rsidTr="00F827C9">
        <w:trPr>
          <w:tblHeader/>
        </w:trPr>
        <w:tc>
          <w:tcPr>
            <w:tcW w:w="5000" w:type="pct"/>
            <w:gridSpan w:val="2"/>
            <w:shd w:val="clear" w:color="auto" w:fill="007C31"/>
          </w:tcPr>
          <w:p w14:paraId="67744164" w14:textId="566A604F" w:rsidR="00EF290F" w:rsidRPr="00687160" w:rsidRDefault="006A08A5" w:rsidP="00F827C9">
            <w:pPr>
              <w:pStyle w:val="Questiontitle"/>
              <w:rPr>
                <w:color w:val="007C31"/>
              </w:rPr>
            </w:pPr>
            <w:r>
              <w:t>Question 1</w:t>
            </w:r>
          </w:p>
        </w:tc>
      </w:tr>
      <w:tr w:rsidR="00EF290F" w14:paraId="584B38B6" w14:textId="77777777" w:rsidTr="00F827C9">
        <w:trPr>
          <w:tblHeader/>
        </w:trPr>
        <w:tc>
          <w:tcPr>
            <w:tcW w:w="5000" w:type="pct"/>
            <w:gridSpan w:val="2"/>
          </w:tcPr>
          <w:p w14:paraId="2382C6EF" w14:textId="4B130E70" w:rsidR="00EF290F" w:rsidRDefault="00EF290F" w:rsidP="00F827C9">
            <w:pPr>
              <w:pStyle w:val="Questionheader"/>
              <w:jc w:val="left"/>
            </w:pPr>
            <w:r>
              <w:t>Do you believe that MP</w:t>
            </w:r>
            <w:r w:rsidR="00411649">
              <w:t>270</w:t>
            </w:r>
            <w:r>
              <w:t xml:space="preserve"> </w:t>
            </w:r>
            <w:r w:rsidR="006A08A5">
              <w:t>should be approved</w:t>
            </w:r>
            <w:r w:rsidR="00E336A1">
              <w:t xml:space="preserve"> or rejected</w:t>
            </w:r>
            <w:r>
              <w:t>?</w:t>
            </w:r>
          </w:p>
          <w:p w14:paraId="6B1679CA" w14:textId="57E002F6" w:rsidR="00EF290F" w:rsidRPr="00EF754E" w:rsidRDefault="00EF290F" w:rsidP="00F827C9">
            <w:pPr>
              <w:pStyle w:val="Questionheader"/>
              <w:jc w:val="left"/>
              <w:rPr>
                <w:i/>
              </w:rPr>
            </w:pPr>
            <w:r>
              <w:rPr>
                <w:i/>
              </w:rPr>
              <w:t>Please provide your rationale with reference to the General SEC Objectives.</w:t>
            </w:r>
          </w:p>
        </w:tc>
      </w:tr>
      <w:tr w:rsidR="00EF290F" w14:paraId="31258F3E" w14:textId="77777777" w:rsidTr="00F827C9">
        <w:tc>
          <w:tcPr>
            <w:tcW w:w="790" w:type="pct"/>
          </w:tcPr>
          <w:p w14:paraId="58CB818C" w14:textId="77777777" w:rsidR="00EF290F" w:rsidRPr="00C30802" w:rsidRDefault="00EF290F" w:rsidP="00EF290F">
            <w:pPr>
              <w:pStyle w:val="Questionbodytext"/>
              <w:keepNext/>
              <w:rPr>
                <w:b/>
              </w:rPr>
            </w:pPr>
            <w:r w:rsidRPr="00C30802">
              <w:rPr>
                <w:b/>
              </w:rPr>
              <w:t>Response</w:t>
            </w:r>
          </w:p>
        </w:tc>
        <w:sdt>
          <w:sdtPr>
            <w:id w:val="1607079759"/>
            <w:placeholder>
              <w:docPart w:val="2DB0B66D2FE545809F68D07065C60E8C"/>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1235B32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E7962D8" w14:textId="77777777" w:rsidTr="00F827C9">
        <w:tc>
          <w:tcPr>
            <w:tcW w:w="790" w:type="pct"/>
          </w:tcPr>
          <w:p w14:paraId="08F51558" w14:textId="77777777" w:rsidR="00EF290F" w:rsidRPr="00C30802" w:rsidRDefault="00EF290F" w:rsidP="00F827C9">
            <w:pPr>
              <w:pStyle w:val="Questionbodytext"/>
              <w:rPr>
                <w:b/>
              </w:rPr>
            </w:pPr>
            <w:r w:rsidRPr="00C30802">
              <w:rPr>
                <w:b/>
              </w:rPr>
              <w:t>Rationale</w:t>
            </w:r>
          </w:p>
        </w:tc>
        <w:sdt>
          <w:sdtPr>
            <w:id w:val="2103529675"/>
            <w:placeholder>
              <w:docPart w:val="D7269EA8A9934E368D71930318C1E804"/>
            </w:placeholder>
            <w:temporary/>
            <w:showingPlcHdr/>
            <w15:appearance w15:val="hidden"/>
          </w:sdtPr>
          <w:sdtContent>
            <w:tc>
              <w:tcPr>
                <w:tcW w:w="4210" w:type="pct"/>
              </w:tcPr>
              <w:p w14:paraId="3D407FF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CB4A64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AC9D42" w14:textId="77777777" w:rsidTr="00F827C9">
        <w:trPr>
          <w:tblHeader/>
        </w:trPr>
        <w:tc>
          <w:tcPr>
            <w:tcW w:w="5000" w:type="pct"/>
            <w:gridSpan w:val="2"/>
            <w:shd w:val="clear" w:color="auto" w:fill="007C31"/>
          </w:tcPr>
          <w:p w14:paraId="3D71BEAC" w14:textId="51C5F5C0" w:rsidR="00EF290F" w:rsidRPr="00687160" w:rsidRDefault="00EF290F" w:rsidP="00F827C9">
            <w:pPr>
              <w:pStyle w:val="Questiontitle"/>
              <w:rPr>
                <w:color w:val="007C31"/>
              </w:rPr>
            </w:pPr>
            <w:r>
              <w:t xml:space="preserve">Question </w:t>
            </w:r>
            <w:r w:rsidR="00411649">
              <w:t>2</w:t>
            </w:r>
          </w:p>
        </w:tc>
      </w:tr>
      <w:tr w:rsidR="00EF290F" w14:paraId="31D46AB0" w14:textId="77777777" w:rsidTr="00F827C9">
        <w:trPr>
          <w:tblHeader/>
        </w:trPr>
        <w:tc>
          <w:tcPr>
            <w:tcW w:w="5000" w:type="pct"/>
            <w:gridSpan w:val="2"/>
          </w:tcPr>
          <w:p w14:paraId="72D35E45" w14:textId="20309A28" w:rsidR="00EF290F" w:rsidRPr="006A08A5" w:rsidRDefault="008C26CC" w:rsidP="00F827C9">
            <w:pPr>
              <w:pStyle w:val="Questionheader"/>
              <w:jc w:val="left"/>
            </w:pPr>
            <w:r>
              <w:t>Please provide any further comments you may have.</w:t>
            </w:r>
          </w:p>
        </w:tc>
      </w:tr>
      <w:tr w:rsidR="00EF290F" w14:paraId="4C807096" w14:textId="77777777" w:rsidTr="00F827C9">
        <w:tc>
          <w:tcPr>
            <w:tcW w:w="790" w:type="pct"/>
          </w:tcPr>
          <w:p w14:paraId="27D103B9" w14:textId="7487D22B" w:rsidR="00EF290F" w:rsidRPr="00C30802" w:rsidRDefault="008C26CC" w:rsidP="00F827C9">
            <w:pPr>
              <w:pStyle w:val="Questionbodytext"/>
              <w:rPr>
                <w:b/>
              </w:rPr>
            </w:pPr>
            <w:r>
              <w:rPr>
                <w:b/>
              </w:rPr>
              <w:t>Comments</w:t>
            </w:r>
          </w:p>
        </w:tc>
        <w:sdt>
          <w:sdtPr>
            <w:id w:val="-2041964367"/>
            <w:placeholder>
              <w:docPart w:val="5C5A32671ECD4595BD1890562D6B8B29"/>
            </w:placeholder>
            <w:temporary/>
            <w:showingPlcHdr/>
            <w15:appearance w15:val="hidden"/>
          </w:sdtPr>
          <w:sdtContent>
            <w:tc>
              <w:tcPr>
                <w:tcW w:w="4210" w:type="pct"/>
              </w:tcPr>
              <w:p w14:paraId="1888A0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0C67B19" w14:textId="6754117D"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1FD8B27A" wp14:editId="5743B7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B27A"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7C833" w14:textId="77777777" w:rsidR="00A42001" w:rsidRDefault="00A42001" w:rsidP="004F458B">
      <w:pPr>
        <w:spacing w:after="0" w:line="240" w:lineRule="auto"/>
      </w:pPr>
      <w:r>
        <w:separator/>
      </w:r>
    </w:p>
  </w:endnote>
  <w:endnote w:type="continuationSeparator" w:id="0">
    <w:p w14:paraId="61C39C07" w14:textId="77777777" w:rsidR="00A42001" w:rsidRDefault="00A42001" w:rsidP="004F458B">
      <w:pPr>
        <w:spacing w:after="0" w:line="240" w:lineRule="auto"/>
      </w:pPr>
      <w:r>
        <w:continuationSeparator/>
      </w:r>
    </w:p>
  </w:endnote>
  <w:endnote w:type="continuationNotice" w:id="1">
    <w:p w14:paraId="13FE7DE2" w14:textId="77777777" w:rsidR="00A42001" w:rsidRDefault="00A420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2F353F">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5E5F5D12"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B82668A" wp14:editId="24A47E4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7AA6EEC7"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11649">
            <w:rPr>
              <w:rFonts w:cs="Arial"/>
              <w:color w:val="595959" w:themeColor="text1" w:themeTint="A6"/>
              <w:sz w:val="16"/>
              <w:szCs w:val="16"/>
            </w:rPr>
            <w:t xml:space="preserve">270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0CDB3D1"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582BC" w14:textId="77777777" w:rsidR="00A42001" w:rsidRDefault="00A42001" w:rsidP="004F458B">
      <w:pPr>
        <w:spacing w:after="0" w:line="240" w:lineRule="auto"/>
      </w:pPr>
      <w:r>
        <w:separator/>
      </w:r>
    </w:p>
  </w:footnote>
  <w:footnote w:type="continuationSeparator" w:id="0">
    <w:p w14:paraId="06AB3298" w14:textId="77777777" w:rsidR="00A42001" w:rsidRDefault="00A42001" w:rsidP="004F458B">
      <w:pPr>
        <w:spacing w:after="0" w:line="240" w:lineRule="auto"/>
      </w:pPr>
      <w:r>
        <w:continuationSeparator/>
      </w:r>
    </w:p>
  </w:footnote>
  <w:footnote w:type="continuationNotice" w:id="1">
    <w:p w14:paraId="28E2B931" w14:textId="77777777" w:rsidR="00A42001" w:rsidRDefault="00A420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791C75"/>
    <w:multiLevelType w:val="hybridMultilevel"/>
    <w:tmpl w:val="C1CAD6DA"/>
    <w:lvl w:ilvl="0" w:tplc="80DABABC">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9"/>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89909879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105C8"/>
    <w:rsid w:val="00020BA4"/>
    <w:rsid w:val="00030216"/>
    <w:rsid w:val="00031404"/>
    <w:rsid w:val="000343C9"/>
    <w:rsid w:val="000418DB"/>
    <w:rsid w:val="0004306A"/>
    <w:rsid w:val="00045C00"/>
    <w:rsid w:val="000476BA"/>
    <w:rsid w:val="000514B2"/>
    <w:rsid w:val="00054BC8"/>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129B7"/>
    <w:rsid w:val="00222D94"/>
    <w:rsid w:val="0022344C"/>
    <w:rsid w:val="00231BBE"/>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0FAD"/>
    <w:rsid w:val="00383C69"/>
    <w:rsid w:val="0038568E"/>
    <w:rsid w:val="00391B14"/>
    <w:rsid w:val="00392E9E"/>
    <w:rsid w:val="003935E6"/>
    <w:rsid w:val="00397E22"/>
    <w:rsid w:val="003A4BED"/>
    <w:rsid w:val="003A556D"/>
    <w:rsid w:val="003B1A0B"/>
    <w:rsid w:val="003B2118"/>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649"/>
    <w:rsid w:val="004119B6"/>
    <w:rsid w:val="00411F1D"/>
    <w:rsid w:val="0041393B"/>
    <w:rsid w:val="00414A08"/>
    <w:rsid w:val="004170C6"/>
    <w:rsid w:val="0042341C"/>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891"/>
    <w:rsid w:val="004E2A55"/>
    <w:rsid w:val="004E536E"/>
    <w:rsid w:val="004F2116"/>
    <w:rsid w:val="004F458B"/>
    <w:rsid w:val="004F71DA"/>
    <w:rsid w:val="00501AF8"/>
    <w:rsid w:val="00505EB2"/>
    <w:rsid w:val="00506FA2"/>
    <w:rsid w:val="005160AB"/>
    <w:rsid w:val="00517881"/>
    <w:rsid w:val="005254E2"/>
    <w:rsid w:val="00526D76"/>
    <w:rsid w:val="005274AB"/>
    <w:rsid w:val="0052762D"/>
    <w:rsid w:val="00530099"/>
    <w:rsid w:val="00530822"/>
    <w:rsid w:val="00531314"/>
    <w:rsid w:val="00531662"/>
    <w:rsid w:val="005331F9"/>
    <w:rsid w:val="00536F6E"/>
    <w:rsid w:val="005422A5"/>
    <w:rsid w:val="00542513"/>
    <w:rsid w:val="00542D66"/>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3A45"/>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0198"/>
    <w:rsid w:val="007516F8"/>
    <w:rsid w:val="00753EFD"/>
    <w:rsid w:val="00757048"/>
    <w:rsid w:val="0075707E"/>
    <w:rsid w:val="007577C0"/>
    <w:rsid w:val="00757B64"/>
    <w:rsid w:val="00762D91"/>
    <w:rsid w:val="00764069"/>
    <w:rsid w:val="00764AC3"/>
    <w:rsid w:val="007703DC"/>
    <w:rsid w:val="00771B4F"/>
    <w:rsid w:val="00772D41"/>
    <w:rsid w:val="00775018"/>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557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33AF"/>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1674B"/>
    <w:rsid w:val="00A23A1E"/>
    <w:rsid w:val="00A24F07"/>
    <w:rsid w:val="00A26A12"/>
    <w:rsid w:val="00A407D5"/>
    <w:rsid w:val="00A42001"/>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A"/>
    <w:rsid w:val="00CB4B6F"/>
    <w:rsid w:val="00CB4BC8"/>
    <w:rsid w:val="00CB7E48"/>
    <w:rsid w:val="00CD04B0"/>
    <w:rsid w:val="00CD39C2"/>
    <w:rsid w:val="00CE018A"/>
    <w:rsid w:val="00CE1F4D"/>
    <w:rsid w:val="00CE5D75"/>
    <w:rsid w:val="00CE6882"/>
    <w:rsid w:val="00CE72D5"/>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189"/>
    <w:rsid w:val="00D46488"/>
    <w:rsid w:val="00D46DDE"/>
    <w:rsid w:val="00D534A0"/>
    <w:rsid w:val="00D5412C"/>
    <w:rsid w:val="00D60348"/>
    <w:rsid w:val="00D612A8"/>
    <w:rsid w:val="00D63701"/>
    <w:rsid w:val="00D74711"/>
    <w:rsid w:val="00D77B2A"/>
    <w:rsid w:val="00D81408"/>
    <w:rsid w:val="00D8185E"/>
    <w:rsid w:val="00D8483A"/>
    <w:rsid w:val="00D86275"/>
    <w:rsid w:val="00D9234A"/>
    <w:rsid w:val="00D93C2D"/>
    <w:rsid w:val="00D9647C"/>
    <w:rsid w:val="00DA1B1A"/>
    <w:rsid w:val="00DA1DA7"/>
    <w:rsid w:val="00DA2000"/>
    <w:rsid w:val="00DA48C3"/>
    <w:rsid w:val="00DA4B7A"/>
    <w:rsid w:val="00DB0807"/>
    <w:rsid w:val="00DB2901"/>
    <w:rsid w:val="00DB553A"/>
    <w:rsid w:val="00DB6D79"/>
    <w:rsid w:val="00DC4D82"/>
    <w:rsid w:val="00DD1AAC"/>
    <w:rsid w:val="00DD5464"/>
    <w:rsid w:val="00DD7B1F"/>
    <w:rsid w:val="00DE0935"/>
    <w:rsid w:val="00DE4B68"/>
    <w:rsid w:val="00DF2F19"/>
    <w:rsid w:val="00E00368"/>
    <w:rsid w:val="00E01F0F"/>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24BC"/>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4A3A"/>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31618CF1-D739-4756-A1B5-5F75B1709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052384798">
      <w:bodyDiv w:val="1"/>
      <w:marLeft w:val="0"/>
      <w:marRight w:val="0"/>
      <w:marTop w:val="0"/>
      <w:marBottom w:val="0"/>
      <w:divBdr>
        <w:top w:val="none" w:sz="0" w:space="0" w:color="auto"/>
        <w:left w:val="none" w:sz="0" w:space="0" w:color="auto"/>
        <w:bottom w:val="none" w:sz="0" w:space="0" w:color="auto"/>
        <w:right w:val="none" w:sz="0" w:space="0" w:color="auto"/>
      </w:divBdr>
    </w:div>
    <w:div w:id="1129906554">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468208032">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4014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abling-dcc-to-provide-smda-test-house-servic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updating-independence-of-smda-testing-provision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F7F33" w:rsidP="009F7F33">
          <w:pPr>
            <w:pStyle w:val="2A7C225256174701BC682DE2CFA271939"/>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F7F33" w:rsidP="009F7F33">
          <w:pPr>
            <w:pStyle w:val="1DAB12AD23534EB4BDD9C8533368A8249"/>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F7F33" w:rsidP="009F7F33">
          <w:pPr>
            <w:pStyle w:val="2A11BD79AF6A4A63B35BAB77679A93579"/>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F7F33" w:rsidP="009F7F33">
          <w:pPr>
            <w:pStyle w:val="B6ACAC0C16804E99890FD565B8393E508"/>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F7F33" w:rsidP="009F7F33">
          <w:pPr>
            <w:pStyle w:val="882151D9261C4D008D8D912C67A9C9BC7"/>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F7F33" w:rsidP="009F7F33">
          <w:pPr>
            <w:pStyle w:val="142C890214E246479CA2998EA56A21306"/>
          </w:pPr>
          <w:r w:rsidRPr="004F77A6">
            <w:rPr>
              <w:rStyle w:val="PlaceholderText"/>
            </w:rPr>
            <w:t>C</w:t>
          </w:r>
          <w:r>
            <w:rPr>
              <w:rStyle w:val="PlaceholderText"/>
            </w:rPr>
            <w:t>lick and select your response</w:t>
          </w:r>
        </w:p>
      </w:docPartBody>
    </w:docPart>
    <w:docPart>
      <w:docPartPr>
        <w:name w:val="2DB0B66D2FE545809F68D07065C60E8C"/>
        <w:category>
          <w:name w:val="General"/>
          <w:gallery w:val="placeholder"/>
        </w:category>
        <w:types>
          <w:type w:val="bbPlcHdr"/>
        </w:types>
        <w:behaviors>
          <w:behavior w:val="content"/>
        </w:behaviors>
        <w:guid w:val="{990B6A29-6CA4-467F-B44E-9D8444864D4A}"/>
      </w:docPartPr>
      <w:docPartBody>
        <w:p w:rsidR="009F7F33" w:rsidRDefault="009F7F33" w:rsidP="009F7F33">
          <w:pPr>
            <w:pStyle w:val="2DB0B66D2FE545809F68D07065C60E8C4"/>
          </w:pPr>
          <w:r w:rsidRPr="004F77A6">
            <w:rPr>
              <w:rStyle w:val="PlaceholderText"/>
            </w:rPr>
            <w:t>C</w:t>
          </w:r>
          <w:r>
            <w:rPr>
              <w:rStyle w:val="PlaceholderText"/>
            </w:rPr>
            <w:t>lick and select your response</w:t>
          </w:r>
        </w:p>
      </w:docPartBody>
    </w:docPart>
    <w:docPart>
      <w:docPartPr>
        <w:name w:val="D7269EA8A9934E368D71930318C1E804"/>
        <w:category>
          <w:name w:val="General"/>
          <w:gallery w:val="placeholder"/>
        </w:category>
        <w:types>
          <w:type w:val="bbPlcHdr"/>
        </w:types>
        <w:behaviors>
          <w:behavior w:val="content"/>
        </w:behaviors>
        <w:guid w:val="{CD71E0C3-5A58-4C5B-9E39-62C957D1CEA6}"/>
      </w:docPartPr>
      <w:docPartBody>
        <w:p w:rsidR="009F7F33" w:rsidRDefault="009F7F33" w:rsidP="009F7F33">
          <w:pPr>
            <w:pStyle w:val="D7269EA8A9934E368D71930318C1E8044"/>
          </w:pPr>
          <w:r w:rsidRPr="004F77A6">
            <w:rPr>
              <w:rStyle w:val="PlaceholderText"/>
            </w:rPr>
            <w:t xml:space="preserve">Click </w:t>
          </w:r>
          <w:r>
            <w:rPr>
              <w:rStyle w:val="PlaceholderText"/>
            </w:rPr>
            <w:t>and insert the rationale for your response</w:t>
          </w:r>
        </w:p>
      </w:docPartBody>
    </w:docPart>
    <w:docPart>
      <w:docPartPr>
        <w:name w:val="5C5A32671ECD4595BD1890562D6B8B29"/>
        <w:category>
          <w:name w:val="General"/>
          <w:gallery w:val="placeholder"/>
        </w:category>
        <w:types>
          <w:type w:val="bbPlcHdr"/>
        </w:types>
        <w:behaviors>
          <w:behavior w:val="content"/>
        </w:behaviors>
        <w:guid w:val="{79CE61D4-EE16-437F-85A2-0EE18B6FCF5B}"/>
      </w:docPartPr>
      <w:docPartBody>
        <w:p w:rsidR="009F7F33" w:rsidRDefault="009F7F33" w:rsidP="009F7F33">
          <w:pPr>
            <w:pStyle w:val="5C5A32671ECD4595BD1890562D6B8B294"/>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03508F"/>
    <w:rsid w:val="002B2214"/>
    <w:rsid w:val="004209FA"/>
    <w:rsid w:val="0042341C"/>
    <w:rsid w:val="00664882"/>
    <w:rsid w:val="009833AF"/>
    <w:rsid w:val="009F7F33"/>
    <w:rsid w:val="00AD0E5B"/>
    <w:rsid w:val="00BC4C65"/>
    <w:rsid w:val="00CD6215"/>
    <w:rsid w:val="00E96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F33"/>
    <w:rPr>
      <w:color w:val="808080"/>
    </w:rPr>
  </w:style>
  <w:style w:type="paragraph" w:customStyle="1" w:styleId="1DAB12AD23534EB4BDD9C8533368A8249">
    <w:name w:val="1DAB12AD23534EB4BDD9C8533368A824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9">
    <w:name w:val="2A7C225256174701BC682DE2CFA27193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9">
    <w:name w:val="2A11BD79AF6A4A63B35BAB77679A93579"/>
    <w:rsid w:val="009F7F33"/>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7">
    <w:name w:val="882151D9261C4D008D8D912C67A9C9BC7"/>
    <w:rsid w:val="009F7F33"/>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8">
    <w:name w:val="B6ACAC0C16804E99890FD565B8393E508"/>
    <w:rsid w:val="009F7F33"/>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6">
    <w:name w:val="142C890214E246479CA2998EA56A21306"/>
    <w:rsid w:val="009F7F33"/>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4">
    <w:name w:val="2DB0B66D2FE545809F68D07065C60E8C4"/>
    <w:rsid w:val="009F7F33"/>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4">
    <w:name w:val="D7269EA8A9934E368D71930318C1E8044"/>
    <w:rsid w:val="009F7F33"/>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4">
    <w:name w:val="5C5A32671ECD4595BD1890562D6B8B294"/>
    <w:rsid w:val="009F7F33"/>
    <w:pPr>
      <w:spacing w:before="40" w:after="80" w:line="288" w:lineRule="auto"/>
    </w:pPr>
    <w:rPr>
      <w:rFonts w:ascii="Arial" w:eastAsiaTheme="minorHAnsi" w:hAnsi="Arial"/>
      <w:color w:val="404040" w:themeColor="text1" w:themeTint="BF"/>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09300E-830A-49FC-95FE-AFF3B7F94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19</cp:revision>
  <cp:lastPrinted>2018-06-08T10:24:00Z</cp:lastPrinted>
  <dcterms:created xsi:type="dcterms:W3CDTF">2024-07-16T11:47:00Z</dcterms:created>
  <dcterms:modified xsi:type="dcterms:W3CDTF">2024-08-21T08:58:00Z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